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3EA295" w14:textId="77777777" w:rsidR="00C901FC" w:rsidRDefault="00C901FC" w:rsidP="00C901FC">
      <w:pPr>
        <w:spacing w:line="480" w:lineRule="auto"/>
        <w:ind w:firstLine="720"/>
        <w:jc w:val="center"/>
        <w:rPr>
          <w:rFonts w:ascii="Times New Roman" w:hAnsi="Times New Roman" w:cs="Times New Roman"/>
          <w:sz w:val="24"/>
          <w:szCs w:val="24"/>
        </w:rPr>
      </w:pPr>
    </w:p>
    <w:p w14:paraId="5E59B9A1" w14:textId="77777777" w:rsidR="00C901FC" w:rsidRDefault="00C901FC" w:rsidP="00C901FC">
      <w:pPr>
        <w:spacing w:line="480" w:lineRule="auto"/>
        <w:ind w:firstLine="720"/>
        <w:jc w:val="center"/>
        <w:rPr>
          <w:rFonts w:ascii="Times New Roman" w:hAnsi="Times New Roman" w:cs="Times New Roman"/>
          <w:sz w:val="24"/>
          <w:szCs w:val="24"/>
        </w:rPr>
      </w:pPr>
    </w:p>
    <w:p w14:paraId="6BF2227B" w14:textId="73F0221D" w:rsidR="00C901FC" w:rsidRDefault="00C901FC" w:rsidP="00C901F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White-collar Crimes</w:t>
      </w:r>
    </w:p>
    <w:p w14:paraId="7D75080B" w14:textId="77777777" w:rsidR="00C901FC" w:rsidRPr="00C901FC" w:rsidRDefault="00C901FC" w:rsidP="00C901FC">
      <w:pPr>
        <w:spacing w:line="480" w:lineRule="auto"/>
        <w:ind w:firstLine="720"/>
        <w:jc w:val="center"/>
        <w:rPr>
          <w:rFonts w:ascii="Times New Roman" w:hAnsi="Times New Roman" w:cs="Times New Roman"/>
          <w:sz w:val="24"/>
          <w:szCs w:val="24"/>
        </w:rPr>
      </w:pPr>
      <w:bookmarkStart w:id="0" w:name="_GoBack"/>
      <w:bookmarkEnd w:id="0"/>
      <w:r w:rsidRPr="00C901FC">
        <w:rPr>
          <w:rFonts w:ascii="Times New Roman" w:hAnsi="Times New Roman" w:cs="Times New Roman"/>
          <w:sz w:val="24"/>
          <w:szCs w:val="24"/>
        </w:rPr>
        <w:t>Student’s name</w:t>
      </w:r>
    </w:p>
    <w:p w14:paraId="0DC2806A" w14:textId="77777777" w:rsidR="00C901FC" w:rsidRPr="00C901FC" w:rsidRDefault="00C901FC" w:rsidP="00C901FC">
      <w:pPr>
        <w:spacing w:line="480" w:lineRule="auto"/>
        <w:ind w:firstLine="720"/>
        <w:jc w:val="center"/>
        <w:rPr>
          <w:rFonts w:ascii="Times New Roman" w:hAnsi="Times New Roman" w:cs="Times New Roman"/>
          <w:sz w:val="24"/>
          <w:szCs w:val="24"/>
        </w:rPr>
      </w:pPr>
      <w:r w:rsidRPr="00C901FC">
        <w:rPr>
          <w:rFonts w:ascii="Times New Roman" w:hAnsi="Times New Roman" w:cs="Times New Roman"/>
          <w:sz w:val="24"/>
          <w:szCs w:val="24"/>
        </w:rPr>
        <w:t>Institutional affiliation</w:t>
      </w:r>
    </w:p>
    <w:p w14:paraId="79C52411" w14:textId="77777777" w:rsidR="00C901FC" w:rsidRPr="00C901FC" w:rsidRDefault="00C901FC" w:rsidP="00C901FC">
      <w:pPr>
        <w:spacing w:line="480" w:lineRule="auto"/>
        <w:ind w:firstLine="720"/>
        <w:jc w:val="center"/>
        <w:rPr>
          <w:rFonts w:ascii="Times New Roman" w:hAnsi="Times New Roman" w:cs="Times New Roman"/>
          <w:sz w:val="24"/>
          <w:szCs w:val="24"/>
        </w:rPr>
      </w:pPr>
      <w:r w:rsidRPr="00C901FC">
        <w:rPr>
          <w:rFonts w:ascii="Times New Roman" w:hAnsi="Times New Roman" w:cs="Times New Roman"/>
          <w:sz w:val="24"/>
          <w:szCs w:val="24"/>
        </w:rPr>
        <w:t>Course-name</w:t>
      </w:r>
    </w:p>
    <w:p w14:paraId="1B059DE8" w14:textId="77777777" w:rsidR="00C901FC" w:rsidRPr="00C901FC" w:rsidRDefault="00C901FC" w:rsidP="00C901FC">
      <w:pPr>
        <w:spacing w:line="480" w:lineRule="auto"/>
        <w:ind w:firstLine="720"/>
        <w:jc w:val="center"/>
        <w:rPr>
          <w:rFonts w:ascii="Times New Roman" w:hAnsi="Times New Roman" w:cs="Times New Roman"/>
          <w:sz w:val="24"/>
          <w:szCs w:val="24"/>
        </w:rPr>
      </w:pPr>
      <w:r w:rsidRPr="00C901FC">
        <w:rPr>
          <w:rFonts w:ascii="Times New Roman" w:hAnsi="Times New Roman" w:cs="Times New Roman"/>
          <w:sz w:val="24"/>
          <w:szCs w:val="24"/>
        </w:rPr>
        <w:t>Course number</w:t>
      </w:r>
    </w:p>
    <w:p w14:paraId="70487A4A" w14:textId="41879F54" w:rsidR="00C901FC" w:rsidRDefault="00C901FC" w:rsidP="00C901FC">
      <w:pPr>
        <w:spacing w:line="480" w:lineRule="auto"/>
        <w:ind w:firstLine="720"/>
        <w:jc w:val="center"/>
        <w:rPr>
          <w:rFonts w:ascii="Times New Roman" w:hAnsi="Times New Roman" w:cs="Times New Roman"/>
          <w:sz w:val="24"/>
          <w:szCs w:val="24"/>
        </w:rPr>
      </w:pPr>
      <w:r w:rsidRPr="00C901FC">
        <w:rPr>
          <w:rFonts w:ascii="Times New Roman" w:hAnsi="Times New Roman" w:cs="Times New Roman"/>
          <w:sz w:val="24"/>
          <w:szCs w:val="24"/>
        </w:rPr>
        <w:t>Date of submission</w:t>
      </w:r>
    </w:p>
    <w:p w14:paraId="7D56358F" w14:textId="77777777" w:rsidR="00C901FC" w:rsidRDefault="00C901FC" w:rsidP="00C901FC">
      <w:pPr>
        <w:spacing w:line="480" w:lineRule="auto"/>
        <w:ind w:firstLine="720"/>
        <w:rPr>
          <w:rFonts w:ascii="Times New Roman" w:hAnsi="Times New Roman" w:cs="Times New Roman"/>
          <w:sz w:val="24"/>
          <w:szCs w:val="24"/>
        </w:rPr>
      </w:pPr>
    </w:p>
    <w:p w14:paraId="2C90D34B" w14:textId="77777777" w:rsidR="00C901FC" w:rsidRDefault="00C901FC" w:rsidP="00C901FC">
      <w:pPr>
        <w:spacing w:line="480" w:lineRule="auto"/>
        <w:ind w:firstLine="720"/>
        <w:rPr>
          <w:rFonts w:ascii="Times New Roman" w:hAnsi="Times New Roman" w:cs="Times New Roman"/>
          <w:sz w:val="24"/>
          <w:szCs w:val="24"/>
        </w:rPr>
      </w:pPr>
    </w:p>
    <w:p w14:paraId="58AC5238" w14:textId="77777777" w:rsidR="00C901FC" w:rsidRDefault="00C901FC" w:rsidP="00C901FC">
      <w:pPr>
        <w:spacing w:line="480" w:lineRule="auto"/>
        <w:ind w:firstLine="720"/>
        <w:rPr>
          <w:rFonts w:ascii="Times New Roman" w:hAnsi="Times New Roman" w:cs="Times New Roman"/>
          <w:sz w:val="24"/>
          <w:szCs w:val="24"/>
        </w:rPr>
      </w:pPr>
    </w:p>
    <w:p w14:paraId="22A15909" w14:textId="77777777" w:rsidR="00C901FC" w:rsidRDefault="00C901FC" w:rsidP="00C901FC">
      <w:pPr>
        <w:spacing w:line="480" w:lineRule="auto"/>
        <w:ind w:firstLine="720"/>
        <w:rPr>
          <w:rFonts w:ascii="Times New Roman" w:hAnsi="Times New Roman" w:cs="Times New Roman"/>
          <w:sz w:val="24"/>
          <w:szCs w:val="24"/>
        </w:rPr>
      </w:pPr>
    </w:p>
    <w:p w14:paraId="3F58010E" w14:textId="77777777" w:rsidR="00C901FC" w:rsidRDefault="00C901FC" w:rsidP="00C901FC">
      <w:pPr>
        <w:spacing w:line="480" w:lineRule="auto"/>
        <w:ind w:firstLine="720"/>
        <w:rPr>
          <w:rFonts w:ascii="Times New Roman" w:hAnsi="Times New Roman" w:cs="Times New Roman"/>
          <w:sz w:val="24"/>
          <w:szCs w:val="24"/>
        </w:rPr>
      </w:pPr>
    </w:p>
    <w:p w14:paraId="191B62E5" w14:textId="77777777" w:rsidR="00C901FC" w:rsidRDefault="00C901FC" w:rsidP="00C901FC">
      <w:pPr>
        <w:spacing w:line="480" w:lineRule="auto"/>
        <w:ind w:firstLine="720"/>
        <w:rPr>
          <w:rFonts w:ascii="Times New Roman" w:hAnsi="Times New Roman" w:cs="Times New Roman"/>
          <w:sz w:val="24"/>
          <w:szCs w:val="24"/>
        </w:rPr>
      </w:pPr>
    </w:p>
    <w:p w14:paraId="05A0AA46" w14:textId="77777777" w:rsidR="00C901FC" w:rsidRDefault="00C901FC" w:rsidP="00C901FC">
      <w:pPr>
        <w:spacing w:line="480" w:lineRule="auto"/>
        <w:ind w:firstLine="720"/>
        <w:rPr>
          <w:rFonts w:ascii="Times New Roman" w:hAnsi="Times New Roman" w:cs="Times New Roman"/>
          <w:sz w:val="24"/>
          <w:szCs w:val="24"/>
        </w:rPr>
      </w:pPr>
    </w:p>
    <w:p w14:paraId="43663450" w14:textId="77777777" w:rsidR="00C901FC" w:rsidRDefault="00C901FC" w:rsidP="00C901FC">
      <w:pPr>
        <w:spacing w:line="480" w:lineRule="auto"/>
        <w:ind w:firstLine="720"/>
        <w:rPr>
          <w:rFonts w:ascii="Times New Roman" w:hAnsi="Times New Roman" w:cs="Times New Roman"/>
          <w:sz w:val="24"/>
          <w:szCs w:val="24"/>
        </w:rPr>
      </w:pPr>
    </w:p>
    <w:p w14:paraId="50736C61" w14:textId="77777777" w:rsidR="00C901FC" w:rsidRDefault="00C901FC" w:rsidP="00C901FC">
      <w:pPr>
        <w:spacing w:line="480" w:lineRule="auto"/>
        <w:ind w:firstLine="720"/>
        <w:rPr>
          <w:rFonts w:ascii="Times New Roman" w:hAnsi="Times New Roman" w:cs="Times New Roman"/>
          <w:sz w:val="24"/>
          <w:szCs w:val="24"/>
        </w:rPr>
      </w:pPr>
    </w:p>
    <w:p w14:paraId="7002EFAF" w14:textId="77777777" w:rsidR="00C901FC" w:rsidRDefault="00C901FC" w:rsidP="00C901FC">
      <w:pPr>
        <w:spacing w:line="480" w:lineRule="auto"/>
        <w:rPr>
          <w:rFonts w:ascii="Times New Roman" w:hAnsi="Times New Roman" w:cs="Times New Roman"/>
          <w:sz w:val="24"/>
          <w:szCs w:val="24"/>
        </w:rPr>
      </w:pPr>
    </w:p>
    <w:p w14:paraId="70393741" w14:textId="1436E4DC" w:rsidR="00CA1054" w:rsidRPr="00C901FC" w:rsidRDefault="00CA340B" w:rsidP="00C901FC">
      <w:pPr>
        <w:spacing w:line="480" w:lineRule="auto"/>
        <w:ind w:firstLine="720"/>
        <w:rPr>
          <w:rFonts w:ascii="Times New Roman" w:hAnsi="Times New Roman" w:cs="Times New Roman"/>
          <w:sz w:val="24"/>
          <w:szCs w:val="24"/>
        </w:rPr>
      </w:pPr>
      <w:r w:rsidRPr="00CA340B">
        <w:rPr>
          <w:rFonts w:ascii="Times New Roman" w:hAnsi="Times New Roman" w:cs="Times New Roman"/>
          <w:sz w:val="24"/>
          <w:szCs w:val="24"/>
        </w:rPr>
        <w:lastRenderedPageBreak/>
        <w:t>Rorie,</w:t>
      </w:r>
      <w:r>
        <w:rPr>
          <w:rFonts w:ascii="Times New Roman" w:hAnsi="Times New Roman" w:cs="Times New Roman"/>
          <w:sz w:val="24"/>
          <w:szCs w:val="24"/>
        </w:rPr>
        <w:t xml:space="preserve"> </w:t>
      </w:r>
      <w:r w:rsidRPr="00CA340B">
        <w:rPr>
          <w:rFonts w:ascii="Times New Roman" w:hAnsi="Times New Roman" w:cs="Times New Roman"/>
          <w:sz w:val="24"/>
          <w:szCs w:val="24"/>
        </w:rPr>
        <w:t>2019</w:t>
      </w:r>
      <w:r>
        <w:rPr>
          <w:rFonts w:ascii="Times New Roman" w:hAnsi="Times New Roman" w:cs="Times New Roman"/>
          <w:sz w:val="24"/>
          <w:szCs w:val="24"/>
        </w:rPr>
        <w:t xml:space="preserve"> notes that w</w:t>
      </w:r>
      <w:r w:rsidR="00BE663A" w:rsidRPr="00C901FC">
        <w:rPr>
          <w:rFonts w:ascii="Times New Roman" w:hAnsi="Times New Roman" w:cs="Times New Roman"/>
          <w:sz w:val="24"/>
          <w:szCs w:val="24"/>
        </w:rPr>
        <w:t>hite crime has now become synonymous with a variety of frauds committed by government and business professionals. These crime activities are characterized by concealment, deceit, trust violation, and are independent of the application or physical violence threat</w:t>
      </w:r>
      <w:r w:rsidR="00DE0AB6" w:rsidRPr="00C901FC">
        <w:rPr>
          <w:rFonts w:ascii="Times New Roman" w:hAnsi="Times New Roman" w:cs="Times New Roman"/>
          <w:sz w:val="24"/>
          <w:szCs w:val="24"/>
        </w:rPr>
        <w:t>. Financial is the drive behind these crimes, mainly to acquire or reinstate to lose funds, services, property, or to secure an advantage, either personal or for the business. A single crime may devastate families mainly by wiping all their savings, damage a company, or even cost investors vast amounts of money.</w:t>
      </w:r>
      <w:r w:rsidR="00B66964" w:rsidRPr="00C901FC">
        <w:rPr>
          <w:rFonts w:ascii="Times New Roman" w:hAnsi="Times New Roman" w:cs="Times New Roman"/>
          <w:sz w:val="24"/>
          <w:szCs w:val="24"/>
        </w:rPr>
        <w:t xml:space="preserve"> </w:t>
      </w:r>
    </w:p>
    <w:p w14:paraId="3522C490" w14:textId="6E6B522E" w:rsidR="00250B1C" w:rsidRPr="00C901FC" w:rsidRDefault="00BE663A" w:rsidP="00C901FC">
      <w:pPr>
        <w:spacing w:line="480" w:lineRule="auto"/>
        <w:ind w:firstLine="720"/>
        <w:rPr>
          <w:rFonts w:ascii="Times New Roman" w:hAnsi="Times New Roman" w:cs="Times New Roman"/>
          <w:sz w:val="24"/>
          <w:szCs w:val="24"/>
        </w:rPr>
      </w:pPr>
      <w:r w:rsidRPr="00C901FC">
        <w:rPr>
          <w:rFonts w:ascii="Times New Roman" w:hAnsi="Times New Roman" w:cs="Times New Roman"/>
          <w:sz w:val="24"/>
          <w:szCs w:val="24"/>
        </w:rPr>
        <w:t>The British journal of criminology article on UN sustainable development goals highlights various criminological aspects associated with white-collar crimes. The paper acknowledges as to why criminologists can participate in the plan through ways that may help the international development community.</w:t>
      </w:r>
      <w:r w:rsidR="00CE1A9E" w:rsidRPr="00C901FC">
        <w:rPr>
          <w:rFonts w:ascii="Times New Roman" w:hAnsi="Times New Roman" w:cs="Times New Roman"/>
          <w:sz w:val="24"/>
          <w:szCs w:val="24"/>
        </w:rPr>
        <w:t xml:space="preserve"> The article argues criminologists support developing sustainable societies free from these crimes by designing, implementing, and evaluating projects that may result in safe societies.</w:t>
      </w:r>
      <w:r w:rsidR="00215B29" w:rsidRPr="00C901FC">
        <w:rPr>
          <w:rFonts w:ascii="Times New Roman" w:hAnsi="Times New Roman" w:cs="Times New Roman"/>
          <w:sz w:val="24"/>
          <w:szCs w:val="24"/>
        </w:rPr>
        <w:t xml:space="preserve"> Additionally, they can assist the actors of development together with their targeted beneficiaries incorporating the practitioners of criminal justice, citizens, and domestic policymakers to determine as well resist attempts by the sovereign donors, empowered stakeholders, international organizations, and national governments to politicize elements of criminology</w:t>
      </w:r>
      <w:r w:rsidR="00B66964" w:rsidRPr="00C901FC">
        <w:rPr>
          <w:rFonts w:ascii="Times New Roman" w:hAnsi="Times New Roman" w:cs="Times New Roman"/>
          <w:sz w:val="24"/>
          <w:szCs w:val="24"/>
        </w:rPr>
        <w:t xml:space="preserve"> for political purposes and self-interested strategic</w:t>
      </w:r>
      <w:r w:rsidR="00CA340B" w:rsidRPr="00CA340B">
        <w:t xml:space="preserve"> </w:t>
      </w:r>
      <w:r w:rsidR="00CA340B">
        <w:t>(</w:t>
      </w:r>
      <w:r w:rsidR="00CA340B" w:rsidRPr="00CA340B">
        <w:rPr>
          <w:rFonts w:ascii="Times New Roman" w:hAnsi="Times New Roman" w:cs="Times New Roman"/>
          <w:sz w:val="24"/>
          <w:szCs w:val="24"/>
        </w:rPr>
        <w:t>Bergmann, 2016)</w:t>
      </w:r>
      <w:r w:rsidR="00B66964" w:rsidRPr="00C901FC">
        <w:rPr>
          <w:rFonts w:ascii="Times New Roman" w:hAnsi="Times New Roman" w:cs="Times New Roman"/>
          <w:sz w:val="24"/>
          <w:szCs w:val="24"/>
        </w:rPr>
        <w:t>.</w:t>
      </w:r>
    </w:p>
    <w:p w14:paraId="1D7B5608" w14:textId="2437E357" w:rsidR="00465A80" w:rsidRPr="00C901FC" w:rsidRDefault="00BE663A" w:rsidP="00C901FC">
      <w:pPr>
        <w:spacing w:line="480" w:lineRule="auto"/>
        <w:rPr>
          <w:rFonts w:ascii="Times New Roman" w:hAnsi="Times New Roman" w:cs="Times New Roman"/>
          <w:sz w:val="24"/>
          <w:szCs w:val="24"/>
        </w:rPr>
      </w:pPr>
      <w:r w:rsidRPr="00C901FC">
        <w:rPr>
          <w:rFonts w:ascii="Times New Roman" w:hAnsi="Times New Roman" w:cs="Times New Roman"/>
          <w:sz w:val="24"/>
          <w:szCs w:val="24"/>
        </w:rPr>
        <w:t xml:space="preserve"> </w:t>
      </w:r>
      <w:r w:rsidR="00C901FC" w:rsidRPr="00C901FC">
        <w:rPr>
          <w:rFonts w:ascii="Times New Roman" w:hAnsi="Times New Roman" w:cs="Times New Roman"/>
          <w:sz w:val="24"/>
          <w:szCs w:val="24"/>
        </w:rPr>
        <w:tab/>
      </w:r>
      <w:r w:rsidRPr="00C901FC">
        <w:rPr>
          <w:rFonts w:ascii="Times New Roman" w:hAnsi="Times New Roman" w:cs="Times New Roman"/>
          <w:sz w:val="24"/>
          <w:szCs w:val="24"/>
        </w:rPr>
        <w:t xml:space="preserve">The article discusses three critical areas where criminology's expertise can contribute to an immediate impact on the 2030 agenda. The first aspect is generally concerned with crime control and the establishment of societies that are and safe. The second one, which I will not dwell much on, relates to the gender-based violence elimination. The third area emphasizes crime pertaining to the environment, incorporating environmental justice, ecological degradation, and environmental crime. This implies acknowledging that social injustice, harm, crime and </w:t>
      </w:r>
      <w:r w:rsidRPr="00C901FC">
        <w:rPr>
          <w:rFonts w:ascii="Times New Roman" w:hAnsi="Times New Roman" w:cs="Times New Roman"/>
          <w:sz w:val="24"/>
          <w:szCs w:val="24"/>
        </w:rPr>
        <w:lastRenderedPageBreak/>
        <w:t>degradation of the environment are global issues that have adverse effects and disproportionate on the capabilities of the citizens.</w:t>
      </w:r>
    </w:p>
    <w:p w14:paraId="25A4082E" w14:textId="1C360AAF" w:rsidR="00636BEF" w:rsidRPr="00C901FC" w:rsidRDefault="00BE663A" w:rsidP="00C901FC">
      <w:pPr>
        <w:spacing w:line="480" w:lineRule="auto"/>
        <w:ind w:firstLine="720"/>
        <w:rPr>
          <w:rFonts w:ascii="Times New Roman" w:hAnsi="Times New Roman" w:cs="Times New Roman"/>
          <w:sz w:val="24"/>
          <w:szCs w:val="24"/>
        </w:rPr>
      </w:pPr>
      <w:r w:rsidRPr="00C901FC">
        <w:rPr>
          <w:rFonts w:ascii="Times New Roman" w:hAnsi="Times New Roman" w:cs="Times New Roman"/>
          <w:sz w:val="24"/>
          <w:szCs w:val="24"/>
        </w:rPr>
        <w:t>According to Dr. Mara Schiff in her reviewed contemporary justice journal article, state-corporate crime can be described as illegal or socially injurious</w:t>
      </w:r>
      <w:r w:rsidR="00E32923" w:rsidRPr="00C901FC">
        <w:rPr>
          <w:rFonts w:ascii="Times New Roman" w:hAnsi="Times New Roman" w:cs="Times New Roman"/>
          <w:sz w:val="24"/>
          <w:szCs w:val="24"/>
        </w:rPr>
        <w:t xml:space="preserve"> activities, which occurs when political governance institutions in direct corporations pursue a goal with economic distribution and production institutions. State corporate crime concept unites criminological literature parallel streams in attention, drawing to the mutually dependent relationships between the private corporations and the government. The economic and political organizations' interactions may result in severe social harm.</w:t>
      </w:r>
      <w:r w:rsidR="000A27D3" w:rsidRPr="00C901FC">
        <w:rPr>
          <w:rFonts w:ascii="Times New Roman" w:hAnsi="Times New Roman" w:cs="Times New Roman"/>
          <w:sz w:val="24"/>
          <w:szCs w:val="24"/>
        </w:rPr>
        <w:t xml:space="preserve"> </w:t>
      </w:r>
      <w:r w:rsidR="00CA340B">
        <w:rPr>
          <w:rFonts w:ascii="Times New Roman" w:hAnsi="Times New Roman" w:cs="Times New Roman"/>
          <w:sz w:val="24"/>
          <w:szCs w:val="24"/>
        </w:rPr>
        <w:t xml:space="preserve">According to </w:t>
      </w:r>
      <w:r w:rsidR="00CA340B" w:rsidRPr="00CA340B">
        <w:rPr>
          <w:rFonts w:ascii="Times New Roman" w:hAnsi="Times New Roman" w:cs="Times New Roman"/>
          <w:sz w:val="24"/>
          <w:szCs w:val="24"/>
        </w:rPr>
        <w:t>Dershowitz,</w:t>
      </w:r>
      <w:r w:rsidR="00CA340B">
        <w:rPr>
          <w:rFonts w:ascii="Times New Roman" w:hAnsi="Times New Roman" w:cs="Times New Roman"/>
          <w:sz w:val="24"/>
          <w:szCs w:val="24"/>
        </w:rPr>
        <w:t xml:space="preserve"> </w:t>
      </w:r>
      <w:r w:rsidR="00CA340B" w:rsidRPr="00CA340B">
        <w:rPr>
          <w:rFonts w:ascii="Times New Roman" w:hAnsi="Times New Roman" w:cs="Times New Roman"/>
          <w:sz w:val="24"/>
          <w:szCs w:val="24"/>
        </w:rPr>
        <w:t>2017</w:t>
      </w:r>
      <w:r w:rsidR="00CA340B">
        <w:rPr>
          <w:rFonts w:ascii="Times New Roman" w:hAnsi="Times New Roman" w:cs="Times New Roman"/>
          <w:sz w:val="24"/>
          <w:szCs w:val="24"/>
        </w:rPr>
        <w:t>, t</w:t>
      </w:r>
      <w:r w:rsidR="000A27D3" w:rsidRPr="00C901FC">
        <w:rPr>
          <w:rFonts w:ascii="Times New Roman" w:hAnsi="Times New Roman" w:cs="Times New Roman"/>
          <w:sz w:val="24"/>
          <w:szCs w:val="24"/>
        </w:rPr>
        <w:t xml:space="preserve">he type of crime is categorized </w:t>
      </w:r>
      <w:r w:rsidR="00CA340B">
        <w:rPr>
          <w:rFonts w:ascii="Times New Roman" w:hAnsi="Times New Roman" w:cs="Times New Roman"/>
          <w:sz w:val="24"/>
          <w:szCs w:val="24"/>
        </w:rPr>
        <w:t>as a</w:t>
      </w:r>
      <w:r w:rsidR="000A27D3" w:rsidRPr="00C901FC">
        <w:rPr>
          <w:rFonts w:ascii="Times New Roman" w:hAnsi="Times New Roman" w:cs="Times New Roman"/>
          <w:sz w:val="24"/>
          <w:szCs w:val="24"/>
        </w:rPr>
        <w:t xml:space="preserve"> white-collar crime where professionals who are high ranking in the government engage in commerce with powerful corporations as a way of achieving specific goals. Conversely, according to the article, the interaction may have adverse effects that are socially injurious. </w:t>
      </w:r>
    </w:p>
    <w:p w14:paraId="72EF2037" w14:textId="5DBCFD4B" w:rsidR="00474848" w:rsidRPr="00C901FC" w:rsidRDefault="00BE663A" w:rsidP="00C901FC">
      <w:pPr>
        <w:spacing w:line="480" w:lineRule="auto"/>
        <w:ind w:firstLine="720"/>
        <w:rPr>
          <w:rFonts w:ascii="Times New Roman" w:hAnsi="Times New Roman" w:cs="Times New Roman"/>
          <w:sz w:val="24"/>
          <w:szCs w:val="24"/>
        </w:rPr>
      </w:pPr>
      <w:r w:rsidRPr="00C901FC">
        <w:rPr>
          <w:rFonts w:ascii="Times New Roman" w:hAnsi="Times New Roman" w:cs="Times New Roman"/>
          <w:sz w:val="24"/>
          <w:szCs w:val="24"/>
        </w:rPr>
        <w:t>The corporate crime, which is also referred to as corporate crime, is a white-collar crime mostly done by persons in their occupations, which is legitimate, for the advantage of the organization that has employed them. The persons typically neither consider themselves as criminals nor their activities. In relation to this type of crime, white-collar professional crime is mainly committed by those with the crime. They identify themselves and establish their only livelihood as the crime</w:t>
      </w:r>
      <w:r w:rsidR="004602D8" w:rsidRPr="004602D8">
        <w:t xml:space="preserve"> </w:t>
      </w:r>
      <w:r w:rsidR="004602D8">
        <w:t>(</w:t>
      </w:r>
      <w:r w:rsidR="004602D8" w:rsidRPr="004602D8">
        <w:rPr>
          <w:rFonts w:ascii="Times New Roman" w:hAnsi="Times New Roman" w:cs="Times New Roman"/>
          <w:sz w:val="24"/>
          <w:szCs w:val="24"/>
        </w:rPr>
        <w:t>Gottschalk, 2016)</w:t>
      </w:r>
      <w:r w:rsidRPr="00C901FC">
        <w:rPr>
          <w:rFonts w:ascii="Times New Roman" w:hAnsi="Times New Roman" w:cs="Times New Roman"/>
          <w:sz w:val="24"/>
          <w:szCs w:val="24"/>
        </w:rPr>
        <w:t xml:space="preserve">. </w:t>
      </w:r>
    </w:p>
    <w:p w14:paraId="4847FCEB" w14:textId="445E41B2" w:rsidR="00105038" w:rsidRPr="00C901FC" w:rsidRDefault="00BE663A" w:rsidP="00C901FC">
      <w:pPr>
        <w:spacing w:line="480" w:lineRule="auto"/>
        <w:ind w:firstLine="720"/>
        <w:rPr>
          <w:rFonts w:ascii="Times New Roman" w:hAnsi="Times New Roman" w:cs="Times New Roman"/>
          <w:sz w:val="24"/>
          <w:szCs w:val="24"/>
        </w:rPr>
      </w:pPr>
      <w:r w:rsidRPr="00C901FC">
        <w:rPr>
          <w:rFonts w:ascii="Times New Roman" w:hAnsi="Times New Roman" w:cs="Times New Roman"/>
          <w:sz w:val="24"/>
          <w:szCs w:val="24"/>
        </w:rPr>
        <w:t>As depicted from the article Corporate crime law written by Frank E. Hagan, the corporate crime concept can be linked to the broader white-collar</w:t>
      </w:r>
      <w:r w:rsidR="00FD0EFC" w:rsidRPr="00C901FC">
        <w:rPr>
          <w:rFonts w:ascii="Times New Roman" w:hAnsi="Times New Roman" w:cs="Times New Roman"/>
          <w:sz w:val="24"/>
          <w:szCs w:val="24"/>
        </w:rPr>
        <w:t xml:space="preserve"> crime concept initially established by Edwin Sutherland, an American criminologist. He introduced it in the social sciences way back in 1939 during the American sociologist Association presidential address. According to the article, white-collar crime is </w:t>
      </w:r>
      <w:r w:rsidR="00026633">
        <w:rPr>
          <w:rFonts w:ascii="Times New Roman" w:hAnsi="Times New Roman" w:cs="Times New Roman"/>
          <w:sz w:val="24"/>
          <w:szCs w:val="24"/>
        </w:rPr>
        <w:t>associated to</w:t>
      </w:r>
      <w:r w:rsidR="00FD0EFC" w:rsidRPr="00C901FC">
        <w:rPr>
          <w:rFonts w:ascii="Times New Roman" w:hAnsi="Times New Roman" w:cs="Times New Roman"/>
          <w:sz w:val="24"/>
          <w:szCs w:val="24"/>
        </w:rPr>
        <w:t xml:space="preserve"> individuals </w:t>
      </w:r>
      <w:r w:rsidR="00026633">
        <w:rPr>
          <w:rFonts w:ascii="Times New Roman" w:hAnsi="Times New Roman" w:cs="Times New Roman"/>
          <w:sz w:val="24"/>
          <w:szCs w:val="24"/>
        </w:rPr>
        <w:t>ranked</w:t>
      </w:r>
      <w:r w:rsidR="00FD0EFC" w:rsidRPr="00C901FC">
        <w:rPr>
          <w:rFonts w:ascii="Times New Roman" w:hAnsi="Times New Roman" w:cs="Times New Roman"/>
          <w:sz w:val="24"/>
          <w:szCs w:val="24"/>
        </w:rPr>
        <w:t xml:space="preserve"> high </w:t>
      </w:r>
      <w:r w:rsidR="00026633">
        <w:rPr>
          <w:rFonts w:ascii="Times New Roman" w:hAnsi="Times New Roman" w:cs="Times New Roman"/>
          <w:sz w:val="24"/>
          <w:szCs w:val="24"/>
        </w:rPr>
        <w:t xml:space="preserve">in </w:t>
      </w:r>
      <w:r w:rsidR="00FD0EFC" w:rsidRPr="00C901FC">
        <w:rPr>
          <w:rFonts w:ascii="Times New Roman" w:hAnsi="Times New Roman" w:cs="Times New Roman"/>
          <w:sz w:val="24"/>
          <w:szCs w:val="24"/>
        </w:rPr>
        <w:t xml:space="preserve">social </w:t>
      </w:r>
      <w:r w:rsidR="00FD0EFC" w:rsidRPr="00C901FC">
        <w:rPr>
          <w:rFonts w:ascii="Times New Roman" w:hAnsi="Times New Roman" w:cs="Times New Roman"/>
          <w:sz w:val="24"/>
          <w:szCs w:val="24"/>
        </w:rPr>
        <w:lastRenderedPageBreak/>
        <w:t xml:space="preserve">status </w:t>
      </w:r>
      <w:r w:rsidR="00026633">
        <w:rPr>
          <w:rFonts w:ascii="Times New Roman" w:hAnsi="Times New Roman" w:cs="Times New Roman"/>
          <w:sz w:val="24"/>
          <w:szCs w:val="24"/>
        </w:rPr>
        <w:t>as well as</w:t>
      </w:r>
      <w:r w:rsidR="00FD0EFC" w:rsidRPr="00C901FC">
        <w:rPr>
          <w:rFonts w:ascii="Times New Roman" w:hAnsi="Times New Roman" w:cs="Times New Roman"/>
          <w:sz w:val="24"/>
          <w:szCs w:val="24"/>
        </w:rPr>
        <w:t xml:space="preserve"> of </w:t>
      </w:r>
      <w:r w:rsidR="00026633">
        <w:rPr>
          <w:rFonts w:ascii="Times New Roman" w:hAnsi="Times New Roman" w:cs="Times New Roman"/>
          <w:sz w:val="24"/>
          <w:szCs w:val="24"/>
        </w:rPr>
        <w:t>much respect</w:t>
      </w:r>
      <w:r w:rsidR="00FD0EFC" w:rsidRPr="00C901FC">
        <w:rPr>
          <w:rFonts w:ascii="Times New Roman" w:hAnsi="Times New Roman" w:cs="Times New Roman"/>
          <w:sz w:val="24"/>
          <w:szCs w:val="24"/>
        </w:rPr>
        <w:t xml:space="preserve"> in their occupation.</w:t>
      </w:r>
      <w:r w:rsidRPr="00C901FC">
        <w:rPr>
          <w:rFonts w:ascii="Times New Roman" w:hAnsi="Times New Roman" w:cs="Times New Roman"/>
          <w:sz w:val="24"/>
          <w:szCs w:val="24"/>
        </w:rPr>
        <w:t xml:space="preserve"> Later</w:t>
      </w:r>
      <w:r w:rsidR="00FD0EFC" w:rsidRPr="00C901FC">
        <w:rPr>
          <w:rFonts w:ascii="Times New Roman" w:hAnsi="Times New Roman" w:cs="Times New Roman"/>
          <w:sz w:val="24"/>
          <w:szCs w:val="24"/>
        </w:rPr>
        <w:t xml:space="preserve">, </w:t>
      </w:r>
      <w:r w:rsidR="00026633" w:rsidRPr="00C901FC">
        <w:rPr>
          <w:rFonts w:ascii="Times New Roman" w:hAnsi="Times New Roman" w:cs="Times New Roman"/>
          <w:sz w:val="24"/>
          <w:szCs w:val="24"/>
        </w:rPr>
        <w:t>in</w:t>
      </w:r>
      <w:r w:rsidR="00FD0EFC" w:rsidRPr="00C901FC">
        <w:rPr>
          <w:rFonts w:ascii="Times New Roman" w:hAnsi="Times New Roman" w:cs="Times New Roman"/>
          <w:sz w:val="24"/>
          <w:szCs w:val="24"/>
        </w:rPr>
        <w:t xml:space="preserve"> 1949, Edwin published White Collar Crime (1949), whose significant concentration was exclusively on corporate crime. </w:t>
      </w:r>
      <w:r w:rsidRPr="00C901FC">
        <w:rPr>
          <w:rFonts w:ascii="Times New Roman" w:hAnsi="Times New Roman" w:cs="Times New Roman"/>
          <w:sz w:val="24"/>
          <w:szCs w:val="24"/>
        </w:rPr>
        <w:t xml:space="preserve"> During his examination, he discovered that a hundred percent of the examined corporation in one way or another had violated </w:t>
      </w:r>
      <w:r w:rsidR="000A27D3" w:rsidRPr="00C901FC">
        <w:rPr>
          <w:rFonts w:ascii="Times New Roman" w:hAnsi="Times New Roman" w:cs="Times New Roman"/>
          <w:sz w:val="24"/>
          <w:szCs w:val="24"/>
        </w:rPr>
        <w:t xml:space="preserve">or </w:t>
      </w:r>
      <w:r w:rsidRPr="00C901FC">
        <w:rPr>
          <w:rFonts w:ascii="Times New Roman" w:hAnsi="Times New Roman" w:cs="Times New Roman"/>
          <w:sz w:val="24"/>
          <w:szCs w:val="24"/>
        </w:rPr>
        <w:t>were issued with an adverse decision for either patent abuse, performing false advertisements, among other crimes under this category.</w:t>
      </w:r>
      <w:r w:rsidR="000A27D3" w:rsidRPr="00C901FC">
        <w:rPr>
          <w:rFonts w:ascii="Times New Roman" w:hAnsi="Times New Roman" w:cs="Times New Roman"/>
          <w:sz w:val="24"/>
          <w:szCs w:val="24"/>
        </w:rPr>
        <w:t xml:space="preserve"> The journal was later reviewed scholarly in 2019.</w:t>
      </w:r>
    </w:p>
    <w:p w14:paraId="3212B463" w14:textId="55B6A33C" w:rsidR="006D2651" w:rsidRPr="00C901FC" w:rsidRDefault="00BE663A" w:rsidP="00C901FC">
      <w:pPr>
        <w:spacing w:line="480" w:lineRule="auto"/>
        <w:ind w:firstLine="720"/>
        <w:rPr>
          <w:rFonts w:ascii="Times New Roman" w:hAnsi="Times New Roman" w:cs="Times New Roman"/>
          <w:sz w:val="24"/>
          <w:szCs w:val="24"/>
        </w:rPr>
      </w:pPr>
      <w:r w:rsidRPr="00C901FC">
        <w:rPr>
          <w:rFonts w:ascii="Times New Roman" w:hAnsi="Times New Roman" w:cs="Times New Roman"/>
          <w:sz w:val="24"/>
          <w:szCs w:val="24"/>
        </w:rPr>
        <w:t>The author of the book highlighted that while street crimes captured the newspaper's headlines, offenses committed in suits went on to be unnoticed. However, owing to the fact that white-collar crime continued to be more costly compared to crimes in the streets, the majority of them were barely noted under the criminal law but instead were taken as administrative violations or merely civil. However, despite the pioneering study by Edwin Sutherland, less attention was given on the white-collar variety</w:t>
      </w:r>
      <w:r w:rsidR="00E920F6" w:rsidRPr="00C901FC">
        <w:rPr>
          <w:rFonts w:ascii="Times New Roman" w:hAnsi="Times New Roman" w:cs="Times New Roman"/>
          <w:sz w:val="24"/>
          <w:szCs w:val="24"/>
        </w:rPr>
        <w:t>. It was until the comprehensive large-scale corporate crime investigation by Peter Yeager and Marshall Clinard, who were American criminologists</w:t>
      </w:r>
      <w:r w:rsidRPr="00C901FC">
        <w:rPr>
          <w:rFonts w:ascii="Times New Roman" w:hAnsi="Times New Roman" w:cs="Times New Roman"/>
          <w:sz w:val="24"/>
          <w:szCs w:val="24"/>
        </w:rPr>
        <w:t xml:space="preserve"> </w:t>
      </w:r>
      <w:r w:rsidR="00E920F6" w:rsidRPr="00C901FC">
        <w:rPr>
          <w:rFonts w:ascii="Times New Roman" w:hAnsi="Times New Roman" w:cs="Times New Roman"/>
          <w:sz w:val="24"/>
          <w:szCs w:val="24"/>
        </w:rPr>
        <w:t xml:space="preserve">that it received some attention. Their work was titled </w:t>
      </w:r>
      <w:r w:rsidR="00CA340B" w:rsidRPr="00C901FC">
        <w:rPr>
          <w:rFonts w:ascii="Times New Roman" w:hAnsi="Times New Roman" w:cs="Times New Roman"/>
          <w:sz w:val="24"/>
          <w:szCs w:val="24"/>
        </w:rPr>
        <w:t>“Illegal</w:t>
      </w:r>
      <w:r w:rsidR="00E920F6" w:rsidRPr="00C901FC">
        <w:rPr>
          <w:rFonts w:ascii="Times New Roman" w:hAnsi="Times New Roman" w:cs="Times New Roman"/>
          <w:sz w:val="24"/>
          <w:szCs w:val="24"/>
        </w:rPr>
        <w:t xml:space="preserve"> Corporate Behavior, 1975-1976 (1979).</w:t>
      </w:r>
    </w:p>
    <w:p w14:paraId="6DE3408B" w14:textId="49CECC7A" w:rsidR="00E05E8D" w:rsidRPr="00C901FC" w:rsidRDefault="00BE663A" w:rsidP="00C901FC">
      <w:pPr>
        <w:spacing w:line="480" w:lineRule="auto"/>
        <w:ind w:firstLine="720"/>
        <w:rPr>
          <w:rFonts w:ascii="Times New Roman" w:hAnsi="Times New Roman" w:cs="Times New Roman"/>
          <w:sz w:val="24"/>
          <w:szCs w:val="24"/>
        </w:rPr>
      </w:pPr>
      <w:r w:rsidRPr="00C901FC">
        <w:rPr>
          <w:rFonts w:ascii="Times New Roman" w:hAnsi="Times New Roman" w:cs="Times New Roman"/>
          <w:sz w:val="24"/>
          <w:szCs w:val="24"/>
        </w:rPr>
        <w:t>Various business activities have been rendered illegal in the America</w:t>
      </w:r>
      <w:r w:rsidR="00026633">
        <w:rPr>
          <w:rFonts w:ascii="Times New Roman" w:hAnsi="Times New Roman" w:cs="Times New Roman"/>
          <w:sz w:val="24"/>
          <w:szCs w:val="24"/>
        </w:rPr>
        <w:t>n states</w:t>
      </w:r>
      <w:r w:rsidRPr="00C901FC">
        <w:rPr>
          <w:rFonts w:ascii="Times New Roman" w:hAnsi="Times New Roman" w:cs="Times New Roman"/>
          <w:sz w:val="24"/>
          <w:szCs w:val="24"/>
        </w:rPr>
        <w:t xml:space="preserve"> from 19</w:t>
      </w:r>
      <w:r w:rsidRPr="00C901FC">
        <w:rPr>
          <w:rFonts w:ascii="Times New Roman" w:hAnsi="Times New Roman" w:cs="Times New Roman"/>
          <w:sz w:val="24"/>
          <w:szCs w:val="24"/>
          <w:vertAlign w:val="superscript"/>
        </w:rPr>
        <w:t>th</w:t>
      </w:r>
      <w:r w:rsidRPr="00C901FC">
        <w:rPr>
          <w:rFonts w:ascii="Times New Roman" w:hAnsi="Times New Roman" w:cs="Times New Roman"/>
          <w:sz w:val="24"/>
          <w:szCs w:val="24"/>
        </w:rPr>
        <w:t xml:space="preserve"> century. They consist of bank fraud, harmful products, faulty production, pollution of the environment, among others. Corporate violations policing happens by the federal and the regulatory agencies of the state. The agencies have several sanctions, including injunctions, warnings, criminal and monetary penalties, among others that they apply in their </w:t>
      </w:r>
      <w:r w:rsidR="004602D8" w:rsidRPr="00C901FC">
        <w:rPr>
          <w:rFonts w:ascii="Times New Roman" w:hAnsi="Times New Roman" w:cs="Times New Roman"/>
          <w:sz w:val="24"/>
          <w:szCs w:val="24"/>
        </w:rPr>
        <w:t>law’s</w:t>
      </w:r>
      <w:r w:rsidRPr="00C901FC">
        <w:rPr>
          <w:rFonts w:ascii="Times New Roman" w:hAnsi="Times New Roman" w:cs="Times New Roman"/>
          <w:sz w:val="24"/>
          <w:szCs w:val="24"/>
        </w:rPr>
        <w:t xml:space="preserve"> enforcements. The united states, in co</w:t>
      </w:r>
      <w:r w:rsidR="003F7808" w:rsidRPr="00C901FC">
        <w:rPr>
          <w:rFonts w:ascii="Times New Roman" w:hAnsi="Times New Roman" w:cs="Times New Roman"/>
          <w:sz w:val="24"/>
          <w:szCs w:val="24"/>
        </w:rPr>
        <w:t xml:space="preserve">operation with the other twenty-six nations, typically agreed to outlaw bribery. Public </w:t>
      </w:r>
      <w:r w:rsidR="00CA340B" w:rsidRPr="00C901FC">
        <w:rPr>
          <w:rFonts w:ascii="Times New Roman" w:hAnsi="Times New Roman" w:cs="Times New Roman"/>
          <w:sz w:val="24"/>
          <w:szCs w:val="24"/>
        </w:rPr>
        <w:t>officials’</w:t>
      </w:r>
      <w:r w:rsidR="003F7808" w:rsidRPr="00C901FC">
        <w:rPr>
          <w:rFonts w:ascii="Times New Roman" w:hAnsi="Times New Roman" w:cs="Times New Roman"/>
          <w:sz w:val="24"/>
          <w:szCs w:val="24"/>
        </w:rPr>
        <w:t xml:space="preserve"> bribery had compromised fair trade by tainting international commerce and thereby resulting in public office corruption. </w:t>
      </w:r>
    </w:p>
    <w:p w14:paraId="6F355016" w14:textId="0D0B9DD7" w:rsidR="003F7808" w:rsidRPr="00C901FC" w:rsidRDefault="00BE663A" w:rsidP="00C901FC">
      <w:pPr>
        <w:spacing w:line="480" w:lineRule="auto"/>
        <w:ind w:firstLine="720"/>
        <w:rPr>
          <w:rFonts w:ascii="Times New Roman" w:hAnsi="Times New Roman" w:cs="Times New Roman"/>
          <w:sz w:val="24"/>
          <w:szCs w:val="24"/>
        </w:rPr>
      </w:pPr>
      <w:r w:rsidRPr="00C901FC">
        <w:rPr>
          <w:rFonts w:ascii="Times New Roman" w:hAnsi="Times New Roman" w:cs="Times New Roman"/>
          <w:sz w:val="24"/>
          <w:szCs w:val="24"/>
        </w:rPr>
        <w:lastRenderedPageBreak/>
        <w:t xml:space="preserve">According to the article, there have been several challenges in combatting corporate crime. While corporations might company concerning federal </w:t>
      </w:r>
      <w:r w:rsidR="00C901FC" w:rsidRPr="00C901FC">
        <w:rPr>
          <w:rFonts w:ascii="Times New Roman" w:hAnsi="Times New Roman" w:cs="Times New Roman"/>
          <w:sz w:val="24"/>
          <w:szCs w:val="24"/>
        </w:rPr>
        <w:t>bureaucracies’</w:t>
      </w:r>
      <w:r w:rsidRPr="00C901FC">
        <w:rPr>
          <w:rFonts w:ascii="Times New Roman" w:hAnsi="Times New Roman" w:cs="Times New Roman"/>
          <w:sz w:val="24"/>
          <w:szCs w:val="24"/>
        </w:rPr>
        <w:t xml:space="preserve"> burden and their regulations enforcement, institutions that are guilty typically possess more staff, time, and expertise for their defense devoting than what the government has in</w:t>
      </w:r>
      <w:r w:rsidR="008969FC" w:rsidRPr="00C901FC">
        <w:rPr>
          <w:rFonts w:ascii="Times New Roman" w:hAnsi="Times New Roman" w:cs="Times New Roman"/>
          <w:sz w:val="24"/>
          <w:szCs w:val="24"/>
        </w:rPr>
        <w:t xml:space="preserve"> </w:t>
      </w:r>
      <w:r w:rsidRPr="00C901FC">
        <w:rPr>
          <w:rFonts w:ascii="Times New Roman" w:hAnsi="Times New Roman" w:cs="Times New Roman"/>
          <w:sz w:val="24"/>
          <w:szCs w:val="24"/>
        </w:rPr>
        <w:t xml:space="preserve">terms of prosecution. Additionally, several critics criticized the regulatory agencies' inefficiency, </w:t>
      </w:r>
      <w:r w:rsidR="00C25F96" w:rsidRPr="00C901FC">
        <w:rPr>
          <w:rFonts w:ascii="Times New Roman" w:hAnsi="Times New Roman" w:cs="Times New Roman"/>
          <w:sz w:val="24"/>
          <w:szCs w:val="24"/>
        </w:rPr>
        <w:t>especially on law enforcement against powerful corporations. Conversely, the government assigned amount of money to corporate crime is smaller than that allocated in dealin</w:t>
      </w:r>
      <w:r w:rsidR="008969FC" w:rsidRPr="00C901FC">
        <w:rPr>
          <w:rFonts w:ascii="Times New Roman" w:hAnsi="Times New Roman" w:cs="Times New Roman"/>
          <w:sz w:val="24"/>
          <w:szCs w:val="24"/>
        </w:rPr>
        <w:t>g</w:t>
      </w:r>
      <w:r w:rsidR="00C25F96" w:rsidRPr="00C901FC">
        <w:rPr>
          <w:rFonts w:ascii="Times New Roman" w:hAnsi="Times New Roman" w:cs="Times New Roman"/>
          <w:sz w:val="24"/>
          <w:szCs w:val="24"/>
        </w:rPr>
        <w:t xml:space="preserve"> with street crime. </w:t>
      </w:r>
    </w:p>
    <w:p w14:paraId="066AE79D" w14:textId="066610D6" w:rsidR="00C901FC" w:rsidRDefault="00BE663A" w:rsidP="00C901FC">
      <w:pPr>
        <w:spacing w:line="480" w:lineRule="auto"/>
        <w:ind w:firstLine="720"/>
        <w:rPr>
          <w:rFonts w:ascii="Times New Roman" w:hAnsi="Times New Roman" w:cs="Times New Roman"/>
          <w:sz w:val="24"/>
          <w:szCs w:val="24"/>
        </w:rPr>
      </w:pPr>
      <w:r w:rsidRPr="00C901FC">
        <w:rPr>
          <w:rFonts w:ascii="Times New Roman" w:hAnsi="Times New Roman" w:cs="Times New Roman"/>
          <w:sz w:val="24"/>
          <w:szCs w:val="24"/>
        </w:rPr>
        <w:t xml:space="preserve">Conversely, according to the article on the cost of white-collar crimes, the author depicts that the effects of corporate crimes are more compared to those of the street crimes. Corporate crimes hold more risks, not only the financial constraints </w:t>
      </w:r>
      <w:r w:rsidR="009937F8" w:rsidRPr="00C901FC">
        <w:rPr>
          <w:rFonts w:ascii="Times New Roman" w:hAnsi="Times New Roman" w:cs="Times New Roman"/>
          <w:sz w:val="24"/>
          <w:szCs w:val="24"/>
        </w:rPr>
        <w:t>and losses through the type of crime. Corporate crime also poses risks to the entire consumers and the government. These risks include health risks, safety compromising, and fatalities and injuries</w:t>
      </w:r>
      <w:r w:rsidR="00CA340B" w:rsidRPr="00CA340B">
        <w:t xml:space="preserve"> </w:t>
      </w:r>
      <w:r w:rsidR="004602D8">
        <w:t>(</w:t>
      </w:r>
      <w:r w:rsidR="00CA340B" w:rsidRPr="00CA340B">
        <w:rPr>
          <w:rFonts w:ascii="Times New Roman" w:hAnsi="Times New Roman" w:cs="Times New Roman"/>
          <w:sz w:val="24"/>
          <w:szCs w:val="24"/>
        </w:rPr>
        <w:t>Alcadipani, &amp; Oliveira,</w:t>
      </w:r>
      <w:r w:rsidR="00CA340B">
        <w:rPr>
          <w:rFonts w:ascii="Times New Roman" w:hAnsi="Times New Roman" w:cs="Times New Roman"/>
          <w:sz w:val="24"/>
          <w:szCs w:val="24"/>
        </w:rPr>
        <w:t xml:space="preserve"> </w:t>
      </w:r>
      <w:r w:rsidR="00CA340B" w:rsidRPr="00CA340B">
        <w:rPr>
          <w:rFonts w:ascii="Times New Roman" w:hAnsi="Times New Roman" w:cs="Times New Roman"/>
          <w:sz w:val="24"/>
          <w:szCs w:val="24"/>
        </w:rPr>
        <w:t>2019)</w:t>
      </w:r>
      <w:r w:rsidR="009937F8" w:rsidRPr="00C901FC">
        <w:rPr>
          <w:rFonts w:ascii="Times New Roman" w:hAnsi="Times New Roman" w:cs="Times New Roman"/>
          <w:sz w:val="24"/>
          <w:szCs w:val="24"/>
        </w:rPr>
        <w:t xml:space="preserve">. Additionally, the offense can result in company failures and linked losses of jobs and also harm to the environment and wildlife. The costs of these crimes are </w:t>
      </w:r>
      <w:r w:rsidR="006D2077" w:rsidRPr="00C901FC">
        <w:rPr>
          <w:rFonts w:ascii="Times New Roman" w:hAnsi="Times New Roman" w:cs="Times New Roman"/>
          <w:sz w:val="24"/>
          <w:szCs w:val="24"/>
        </w:rPr>
        <w:t>precisely challenging to estimate. However, it is thought to be ten times the costs of robberies, burglaries, and thefts combined in the United States of America.</w:t>
      </w:r>
      <w:r w:rsidR="001F56DC" w:rsidRPr="00C901FC">
        <w:rPr>
          <w:rFonts w:ascii="Times New Roman" w:hAnsi="Times New Roman" w:cs="Times New Roman"/>
          <w:sz w:val="24"/>
          <w:szCs w:val="24"/>
        </w:rPr>
        <w:t xml:space="preserve"> State crimes and corporate crimes adversely impact negatively owing to their many frauds concealed nature and bearing that only a few are reported. </w:t>
      </w:r>
    </w:p>
    <w:p w14:paraId="0F2643F2" w14:textId="4BC771DD" w:rsidR="004C30FF" w:rsidRDefault="001F56DC" w:rsidP="00C901FC">
      <w:pPr>
        <w:spacing w:line="480" w:lineRule="auto"/>
        <w:ind w:firstLine="720"/>
        <w:rPr>
          <w:rFonts w:ascii="Times New Roman" w:hAnsi="Times New Roman" w:cs="Times New Roman"/>
          <w:sz w:val="24"/>
          <w:szCs w:val="24"/>
        </w:rPr>
      </w:pPr>
      <w:r w:rsidRPr="00C901FC">
        <w:rPr>
          <w:rFonts w:ascii="Times New Roman" w:hAnsi="Times New Roman" w:cs="Times New Roman"/>
          <w:sz w:val="24"/>
          <w:szCs w:val="24"/>
        </w:rPr>
        <w:t xml:space="preserve">The author of the article's perspective is that these crimes are not persecuted in the courts even after convictions that are </w:t>
      </w:r>
      <w:r w:rsidR="00C765C6" w:rsidRPr="00C901FC">
        <w:rPr>
          <w:rFonts w:ascii="Times New Roman" w:hAnsi="Times New Roman" w:cs="Times New Roman"/>
          <w:sz w:val="24"/>
          <w:szCs w:val="24"/>
        </w:rPr>
        <w:t>much publicized by corporate leaders. The executives of the corporate found guilty of the wrongdoings rarely go to jail. However, various companies may end up paying massive amounts of money as fines, although this would have already resulted in enormous damage.</w:t>
      </w:r>
      <w:r w:rsidR="00C901FC">
        <w:rPr>
          <w:rFonts w:ascii="Times New Roman" w:hAnsi="Times New Roman" w:cs="Times New Roman"/>
          <w:sz w:val="24"/>
          <w:szCs w:val="24"/>
        </w:rPr>
        <w:t xml:space="preserve"> </w:t>
      </w:r>
      <w:r w:rsidR="00BE663A" w:rsidRPr="00C901FC">
        <w:rPr>
          <w:rFonts w:ascii="Times New Roman" w:hAnsi="Times New Roman" w:cs="Times New Roman"/>
          <w:sz w:val="24"/>
          <w:szCs w:val="24"/>
        </w:rPr>
        <w:t>There has been increasing pressure on the financial services business and banks following the recent claims based on their role in the fraud.</w:t>
      </w:r>
      <w:r w:rsidR="00250B1C" w:rsidRPr="00C901FC">
        <w:rPr>
          <w:rFonts w:ascii="Times New Roman" w:hAnsi="Times New Roman" w:cs="Times New Roman"/>
          <w:sz w:val="24"/>
          <w:szCs w:val="24"/>
        </w:rPr>
        <w:t xml:space="preserve"> Fraud and money </w:t>
      </w:r>
      <w:r w:rsidR="00250B1C" w:rsidRPr="00C901FC">
        <w:rPr>
          <w:rFonts w:ascii="Times New Roman" w:hAnsi="Times New Roman" w:cs="Times New Roman"/>
          <w:sz w:val="24"/>
          <w:szCs w:val="24"/>
        </w:rPr>
        <w:lastRenderedPageBreak/>
        <w:t xml:space="preserve">embezzlement are some of the white-collar </w:t>
      </w:r>
      <w:r w:rsidR="00BF3D54" w:rsidRPr="00C901FC">
        <w:rPr>
          <w:rFonts w:ascii="Times New Roman" w:hAnsi="Times New Roman" w:cs="Times New Roman"/>
          <w:sz w:val="24"/>
          <w:szCs w:val="24"/>
        </w:rPr>
        <w:t xml:space="preserve">crimes. Financial institutions and banks opt to be </w:t>
      </w:r>
      <w:r w:rsidR="00C901FC" w:rsidRPr="00C901FC">
        <w:rPr>
          <w:rFonts w:ascii="Times New Roman" w:hAnsi="Times New Roman" w:cs="Times New Roman"/>
          <w:sz w:val="24"/>
          <w:szCs w:val="24"/>
        </w:rPr>
        <w:t>more cautious and stricter</w:t>
      </w:r>
      <w:r w:rsidR="00BF3D54" w:rsidRPr="00C901FC">
        <w:rPr>
          <w:rFonts w:ascii="Times New Roman" w:hAnsi="Times New Roman" w:cs="Times New Roman"/>
          <w:sz w:val="24"/>
          <w:szCs w:val="24"/>
        </w:rPr>
        <w:t xml:space="preserve"> about combating financial institutions' crime. </w:t>
      </w:r>
    </w:p>
    <w:p w14:paraId="3D67F7B6" w14:textId="5896E572" w:rsidR="00C901FC" w:rsidRDefault="00C901FC" w:rsidP="00C901FC">
      <w:pPr>
        <w:spacing w:line="480" w:lineRule="auto"/>
        <w:ind w:firstLine="720"/>
        <w:rPr>
          <w:rFonts w:ascii="Times New Roman" w:hAnsi="Times New Roman" w:cs="Times New Roman"/>
          <w:sz w:val="24"/>
          <w:szCs w:val="24"/>
        </w:rPr>
      </w:pPr>
    </w:p>
    <w:p w14:paraId="2FED2892" w14:textId="383A40EE" w:rsidR="00C901FC" w:rsidRDefault="00C901FC" w:rsidP="00C901FC">
      <w:pPr>
        <w:spacing w:line="480" w:lineRule="auto"/>
        <w:ind w:firstLine="720"/>
        <w:rPr>
          <w:rFonts w:ascii="Times New Roman" w:hAnsi="Times New Roman" w:cs="Times New Roman"/>
          <w:sz w:val="24"/>
          <w:szCs w:val="24"/>
        </w:rPr>
      </w:pPr>
    </w:p>
    <w:p w14:paraId="2DD9C6C6" w14:textId="16AB6B61" w:rsidR="00C901FC" w:rsidRDefault="00C901FC" w:rsidP="00C901FC">
      <w:pPr>
        <w:spacing w:line="480" w:lineRule="auto"/>
        <w:ind w:firstLine="720"/>
        <w:rPr>
          <w:rFonts w:ascii="Times New Roman" w:hAnsi="Times New Roman" w:cs="Times New Roman"/>
          <w:sz w:val="24"/>
          <w:szCs w:val="24"/>
        </w:rPr>
      </w:pPr>
    </w:p>
    <w:p w14:paraId="49432CB9" w14:textId="31178FCC" w:rsidR="00C901FC" w:rsidRDefault="00C901FC" w:rsidP="00C901FC">
      <w:pPr>
        <w:spacing w:line="480" w:lineRule="auto"/>
        <w:ind w:firstLine="720"/>
        <w:rPr>
          <w:rFonts w:ascii="Times New Roman" w:hAnsi="Times New Roman" w:cs="Times New Roman"/>
          <w:sz w:val="24"/>
          <w:szCs w:val="24"/>
        </w:rPr>
      </w:pPr>
    </w:p>
    <w:p w14:paraId="6FF44FBC" w14:textId="0AA3DC35" w:rsidR="00C901FC" w:rsidRDefault="00C901FC" w:rsidP="00C901FC">
      <w:pPr>
        <w:spacing w:line="480" w:lineRule="auto"/>
        <w:ind w:firstLine="720"/>
        <w:rPr>
          <w:rFonts w:ascii="Times New Roman" w:hAnsi="Times New Roman" w:cs="Times New Roman"/>
          <w:sz w:val="24"/>
          <w:szCs w:val="24"/>
        </w:rPr>
      </w:pPr>
    </w:p>
    <w:p w14:paraId="4B4388F0" w14:textId="78E9350D" w:rsidR="00C901FC" w:rsidRDefault="00C901FC" w:rsidP="00C901FC">
      <w:pPr>
        <w:spacing w:line="480" w:lineRule="auto"/>
        <w:ind w:firstLine="720"/>
        <w:rPr>
          <w:rFonts w:ascii="Times New Roman" w:hAnsi="Times New Roman" w:cs="Times New Roman"/>
          <w:sz w:val="24"/>
          <w:szCs w:val="24"/>
        </w:rPr>
      </w:pPr>
    </w:p>
    <w:p w14:paraId="25A53A12" w14:textId="4EB1923D" w:rsidR="00C901FC" w:rsidRDefault="00C901FC" w:rsidP="00C901FC">
      <w:pPr>
        <w:spacing w:line="480" w:lineRule="auto"/>
        <w:ind w:firstLine="720"/>
        <w:rPr>
          <w:rFonts w:ascii="Times New Roman" w:hAnsi="Times New Roman" w:cs="Times New Roman"/>
          <w:sz w:val="24"/>
          <w:szCs w:val="24"/>
        </w:rPr>
      </w:pPr>
    </w:p>
    <w:p w14:paraId="0D4415DD" w14:textId="080781C0" w:rsidR="00C901FC" w:rsidRDefault="00C901FC" w:rsidP="00C901FC">
      <w:pPr>
        <w:spacing w:line="480" w:lineRule="auto"/>
        <w:ind w:firstLine="720"/>
        <w:rPr>
          <w:rFonts w:ascii="Times New Roman" w:hAnsi="Times New Roman" w:cs="Times New Roman"/>
          <w:sz w:val="24"/>
          <w:szCs w:val="24"/>
        </w:rPr>
      </w:pPr>
    </w:p>
    <w:p w14:paraId="23095AA6" w14:textId="38E7591D" w:rsidR="00C901FC" w:rsidRDefault="00C901FC" w:rsidP="00C901FC">
      <w:pPr>
        <w:spacing w:line="480" w:lineRule="auto"/>
        <w:ind w:firstLine="720"/>
        <w:rPr>
          <w:rFonts w:ascii="Times New Roman" w:hAnsi="Times New Roman" w:cs="Times New Roman"/>
          <w:sz w:val="24"/>
          <w:szCs w:val="24"/>
        </w:rPr>
      </w:pPr>
    </w:p>
    <w:p w14:paraId="1E5279F7" w14:textId="5D1DB6B2" w:rsidR="00C901FC" w:rsidRDefault="00C901FC" w:rsidP="00C901FC">
      <w:pPr>
        <w:spacing w:line="480" w:lineRule="auto"/>
        <w:ind w:firstLine="720"/>
        <w:rPr>
          <w:rFonts w:ascii="Times New Roman" w:hAnsi="Times New Roman" w:cs="Times New Roman"/>
          <w:sz w:val="24"/>
          <w:szCs w:val="24"/>
        </w:rPr>
      </w:pPr>
    </w:p>
    <w:p w14:paraId="57F6ACD2" w14:textId="2D50CC2E" w:rsidR="00C901FC" w:rsidRDefault="00C901FC" w:rsidP="00C901FC">
      <w:pPr>
        <w:spacing w:line="480" w:lineRule="auto"/>
        <w:ind w:firstLine="720"/>
        <w:rPr>
          <w:rFonts w:ascii="Times New Roman" w:hAnsi="Times New Roman" w:cs="Times New Roman"/>
          <w:sz w:val="24"/>
          <w:szCs w:val="24"/>
        </w:rPr>
      </w:pPr>
    </w:p>
    <w:p w14:paraId="0FB5DD07" w14:textId="4EED00A0" w:rsidR="00C901FC" w:rsidRDefault="00C901FC" w:rsidP="00C901FC">
      <w:pPr>
        <w:spacing w:line="480" w:lineRule="auto"/>
        <w:ind w:firstLine="720"/>
        <w:rPr>
          <w:rFonts w:ascii="Times New Roman" w:hAnsi="Times New Roman" w:cs="Times New Roman"/>
          <w:sz w:val="24"/>
          <w:szCs w:val="24"/>
        </w:rPr>
      </w:pPr>
    </w:p>
    <w:p w14:paraId="753DE4F8" w14:textId="6285FF0B" w:rsidR="00C901FC" w:rsidRDefault="00C901FC" w:rsidP="00C901FC">
      <w:pPr>
        <w:spacing w:line="480" w:lineRule="auto"/>
        <w:ind w:firstLine="720"/>
        <w:rPr>
          <w:rFonts w:ascii="Times New Roman" w:hAnsi="Times New Roman" w:cs="Times New Roman"/>
          <w:sz w:val="24"/>
          <w:szCs w:val="24"/>
        </w:rPr>
      </w:pPr>
    </w:p>
    <w:p w14:paraId="49963A10" w14:textId="233E5553" w:rsidR="00C901FC" w:rsidRDefault="00C901FC" w:rsidP="00C901FC">
      <w:pPr>
        <w:spacing w:line="480" w:lineRule="auto"/>
        <w:ind w:firstLine="720"/>
        <w:rPr>
          <w:rFonts w:ascii="Times New Roman" w:hAnsi="Times New Roman" w:cs="Times New Roman"/>
          <w:sz w:val="24"/>
          <w:szCs w:val="24"/>
        </w:rPr>
      </w:pPr>
    </w:p>
    <w:p w14:paraId="295C1F01" w14:textId="4E1E38A3" w:rsidR="00C901FC" w:rsidRDefault="00C901FC" w:rsidP="00C901FC">
      <w:pPr>
        <w:spacing w:line="480" w:lineRule="auto"/>
        <w:ind w:firstLine="720"/>
        <w:rPr>
          <w:rFonts w:ascii="Times New Roman" w:hAnsi="Times New Roman" w:cs="Times New Roman"/>
          <w:sz w:val="24"/>
          <w:szCs w:val="24"/>
        </w:rPr>
      </w:pPr>
    </w:p>
    <w:p w14:paraId="786FA5CB" w14:textId="6E38621E" w:rsidR="00C901FC" w:rsidRDefault="00C901FC" w:rsidP="00C901FC">
      <w:pPr>
        <w:spacing w:line="480" w:lineRule="auto"/>
        <w:ind w:firstLine="720"/>
        <w:rPr>
          <w:rFonts w:ascii="Times New Roman" w:hAnsi="Times New Roman" w:cs="Times New Roman"/>
          <w:sz w:val="24"/>
          <w:szCs w:val="24"/>
        </w:rPr>
      </w:pPr>
    </w:p>
    <w:p w14:paraId="32D2CEB8" w14:textId="5C512E00" w:rsidR="00C901FC" w:rsidRDefault="00C901FC" w:rsidP="00C901FC">
      <w:pPr>
        <w:spacing w:line="480" w:lineRule="auto"/>
        <w:ind w:firstLine="720"/>
        <w:rPr>
          <w:rFonts w:ascii="Times New Roman" w:hAnsi="Times New Roman" w:cs="Times New Roman"/>
          <w:sz w:val="24"/>
          <w:szCs w:val="24"/>
        </w:rPr>
      </w:pPr>
    </w:p>
    <w:p w14:paraId="315EA8F1" w14:textId="74909BE9" w:rsidR="00C901FC" w:rsidRDefault="00C901FC" w:rsidP="00C901F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5BEFD59E" w14:textId="77777777" w:rsidR="00CA340B" w:rsidRDefault="00CA340B" w:rsidP="00CA340B">
      <w:pPr>
        <w:spacing w:line="480" w:lineRule="auto"/>
        <w:ind w:left="720" w:hanging="720"/>
        <w:rPr>
          <w:rFonts w:ascii="Times New Roman" w:hAnsi="Times New Roman" w:cs="Times New Roman"/>
          <w:sz w:val="24"/>
          <w:szCs w:val="24"/>
        </w:rPr>
      </w:pPr>
      <w:bookmarkStart w:id="1" w:name="_Hlk52638268"/>
      <w:r w:rsidRPr="00C901FC">
        <w:rPr>
          <w:rFonts w:ascii="Times New Roman" w:hAnsi="Times New Roman" w:cs="Times New Roman"/>
          <w:sz w:val="24"/>
          <w:szCs w:val="24"/>
        </w:rPr>
        <w:t>Bergmann, J. (2016)</w:t>
      </w:r>
      <w:bookmarkEnd w:id="1"/>
      <w:r w:rsidRPr="00C901FC">
        <w:rPr>
          <w:rFonts w:ascii="Times New Roman" w:hAnsi="Times New Roman" w:cs="Times New Roman"/>
          <w:sz w:val="24"/>
          <w:szCs w:val="24"/>
        </w:rPr>
        <w:t>. Corporate Crime, Kriminalitätstheorie und Organisationssoziologie/Corporate Crime, Criminological Theory and Sociology of Organizations. Monatsschrift für Kriminologie und Strafrechtsreform, 99(5), 3-22.</w:t>
      </w:r>
    </w:p>
    <w:p w14:paraId="1AE2F581" w14:textId="77777777" w:rsidR="00CA340B" w:rsidRPr="00C901FC" w:rsidRDefault="00CA340B" w:rsidP="00CA340B">
      <w:pPr>
        <w:spacing w:line="480" w:lineRule="auto"/>
        <w:ind w:left="720" w:hanging="720"/>
        <w:rPr>
          <w:rFonts w:ascii="Times New Roman" w:hAnsi="Times New Roman" w:cs="Times New Roman"/>
          <w:sz w:val="24"/>
          <w:szCs w:val="24"/>
        </w:rPr>
      </w:pPr>
      <w:bookmarkStart w:id="2" w:name="_Hlk52638390"/>
      <w:r w:rsidRPr="00CA340B">
        <w:rPr>
          <w:rFonts w:ascii="Times New Roman" w:hAnsi="Times New Roman" w:cs="Times New Roman"/>
          <w:sz w:val="24"/>
          <w:szCs w:val="24"/>
        </w:rPr>
        <w:t>Dershowitz, A. M. (2017)</w:t>
      </w:r>
      <w:bookmarkEnd w:id="2"/>
      <w:r w:rsidRPr="00CA340B">
        <w:rPr>
          <w:rFonts w:ascii="Times New Roman" w:hAnsi="Times New Roman" w:cs="Times New Roman"/>
          <w:sz w:val="24"/>
          <w:szCs w:val="24"/>
        </w:rPr>
        <w:t>. Increasing community control over corporate crime: A problem in the law of sanctions. In White-collar Criminal (pp. 3-19). Routledge.</w:t>
      </w:r>
    </w:p>
    <w:p w14:paraId="0FF106F2" w14:textId="77777777" w:rsidR="00CA340B" w:rsidRDefault="00CA340B" w:rsidP="00CA340B">
      <w:pPr>
        <w:spacing w:line="480" w:lineRule="auto"/>
        <w:ind w:left="720" w:hanging="720"/>
        <w:rPr>
          <w:rFonts w:ascii="Times New Roman" w:hAnsi="Times New Roman" w:cs="Times New Roman"/>
          <w:sz w:val="24"/>
          <w:szCs w:val="24"/>
        </w:rPr>
      </w:pPr>
      <w:bookmarkStart w:id="3" w:name="_Hlk52638467"/>
      <w:r w:rsidRPr="00C901FC">
        <w:rPr>
          <w:rFonts w:ascii="Times New Roman" w:hAnsi="Times New Roman" w:cs="Times New Roman"/>
          <w:sz w:val="24"/>
          <w:szCs w:val="24"/>
        </w:rPr>
        <w:t>Gottschalk, P. (2016)</w:t>
      </w:r>
      <w:bookmarkEnd w:id="3"/>
      <w:r w:rsidRPr="00C901FC">
        <w:rPr>
          <w:rFonts w:ascii="Times New Roman" w:hAnsi="Times New Roman" w:cs="Times New Roman"/>
          <w:sz w:val="24"/>
          <w:szCs w:val="24"/>
        </w:rPr>
        <w:t>. Understanding white-collar crime: A convenience perspective. CRC Press.</w:t>
      </w:r>
    </w:p>
    <w:p w14:paraId="2CA4246B" w14:textId="162562D2" w:rsidR="00CA340B" w:rsidRDefault="00CA340B" w:rsidP="00CA340B">
      <w:pPr>
        <w:spacing w:line="480" w:lineRule="auto"/>
        <w:ind w:left="720" w:hanging="720"/>
        <w:rPr>
          <w:rFonts w:ascii="Times New Roman" w:hAnsi="Times New Roman" w:cs="Times New Roman"/>
          <w:sz w:val="24"/>
          <w:szCs w:val="24"/>
        </w:rPr>
      </w:pPr>
      <w:bookmarkStart w:id="4" w:name="_Hlk52638565"/>
      <w:r w:rsidRPr="00C901FC">
        <w:rPr>
          <w:rFonts w:ascii="Times New Roman" w:hAnsi="Times New Roman" w:cs="Times New Roman"/>
          <w:sz w:val="24"/>
          <w:szCs w:val="24"/>
        </w:rPr>
        <w:t>Rorie, M. L. (2019)</w:t>
      </w:r>
      <w:bookmarkEnd w:id="4"/>
      <w:r w:rsidRPr="00C901FC">
        <w:rPr>
          <w:rFonts w:ascii="Times New Roman" w:hAnsi="Times New Roman" w:cs="Times New Roman"/>
          <w:sz w:val="24"/>
          <w:szCs w:val="24"/>
        </w:rPr>
        <w:t>. The Handbook of White-collar Crime. John Wiley &amp; Sons.</w:t>
      </w:r>
    </w:p>
    <w:p w14:paraId="334CD9C6" w14:textId="30B1F090" w:rsidR="00CA340B" w:rsidRDefault="00CA340B" w:rsidP="00CA340B">
      <w:pPr>
        <w:spacing w:line="480" w:lineRule="auto"/>
        <w:ind w:left="720" w:hanging="720"/>
        <w:rPr>
          <w:rFonts w:ascii="Times New Roman" w:hAnsi="Times New Roman" w:cs="Times New Roman"/>
          <w:sz w:val="24"/>
          <w:szCs w:val="24"/>
        </w:rPr>
      </w:pPr>
      <w:bookmarkStart w:id="5" w:name="_Hlk52638684"/>
      <w:r w:rsidRPr="00CA340B">
        <w:rPr>
          <w:rFonts w:ascii="Times New Roman" w:hAnsi="Times New Roman" w:cs="Times New Roman"/>
          <w:sz w:val="24"/>
          <w:szCs w:val="24"/>
        </w:rPr>
        <w:t>Alcadipani, R., &amp; de Oliveira Medeiros, C. R. (2019)</w:t>
      </w:r>
      <w:bookmarkEnd w:id="5"/>
      <w:r w:rsidRPr="00CA340B">
        <w:rPr>
          <w:rFonts w:ascii="Times New Roman" w:hAnsi="Times New Roman" w:cs="Times New Roman"/>
          <w:sz w:val="24"/>
          <w:szCs w:val="24"/>
        </w:rPr>
        <w:t>. When corporations cause harm: A critical view of corporate social irresponsibility and corporate crimes. Journal of Business Ethics, 1-13.</w:t>
      </w:r>
    </w:p>
    <w:sectPr w:rsidR="00CA340B" w:rsidSect="004602D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5934D3" w14:textId="77777777" w:rsidR="00D177B0" w:rsidRDefault="00D177B0" w:rsidP="004602D8">
      <w:pPr>
        <w:spacing w:after="0" w:line="240" w:lineRule="auto"/>
      </w:pPr>
      <w:r>
        <w:separator/>
      </w:r>
    </w:p>
  </w:endnote>
  <w:endnote w:type="continuationSeparator" w:id="0">
    <w:p w14:paraId="66CB4CE9" w14:textId="77777777" w:rsidR="00D177B0" w:rsidRDefault="00D177B0" w:rsidP="004602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248C8A" w14:textId="77777777" w:rsidR="00D177B0" w:rsidRDefault="00D177B0" w:rsidP="004602D8">
      <w:pPr>
        <w:spacing w:after="0" w:line="240" w:lineRule="auto"/>
      </w:pPr>
      <w:r>
        <w:separator/>
      </w:r>
    </w:p>
  </w:footnote>
  <w:footnote w:type="continuationSeparator" w:id="0">
    <w:p w14:paraId="368C0CCA" w14:textId="77777777" w:rsidR="00D177B0" w:rsidRDefault="00D177B0" w:rsidP="004602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8500490"/>
      <w:docPartObj>
        <w:docPartGallery w:val="Page Numbers (Top of Page)"/>
        <w:docPartUnique/>
      </w:docPartObj>
    </w:sdtPr>
    <w:sdtEndPr>
      <w:rPr>
        <w:noProof/>
      </w:rPr>
    </w:sdtEndPr>
    <w:sdtContent>
      <w:p w14:paraId="3D79106A" w14:textId="7C072801" w:rsidR="004602D8" w:rsidRDefault="004602D8">
        <w:pPr>
          <w:pStyle w:val="Header"/>
          <w:jc w:val="right"/>
        </w:pPr>
        <w:r>
          <w:fldChar w:fldCharType="begin"/>
        </w:r>
        <w:r>
          <w:instrText xml:space="preserve"> PAGE   \* MERGEFORMAT </w:instrText>
        </w:r>
        <w:r>
          <w:fldChar w:fldCharType="separate"/>
        </w:r>
        <w:r w:rsidR="00772E09">
          <w:rPr>
            <w:noProof/>
          </w:rPr>
          <w:t>7</w:t>
        </w:r>
        <w:r>
          <w:rPr>
            <w:noProof/>
          </w:rPr>
          <w:fldChar w:fldCharType="end"/>
        </w:r>
      </w:p>
    </w:sdtContent>
  </w:sdt>
  <w:p w14:paraId="5B8AF90B" w14:textId="259051CB" w:rsidR="004602D8" w:rsidRPr="004602D8" w:rsidRDefault="006466DC">
    <w:pPr>
      <w:pStyle w:val="Header"/>
      <w:rPr>
        <w:rFonts w:ascii="Times New Roman" w:hAnsi="Times New Roman" w:cs="Times New Roman"/>
        <w:sz w:val="24"/>
        <w:szCs w:val="24"/>
      </w:rPr>
    </w:pPr>
    <w:r>
      <w:rPr>
        <w:rFonts w:ascii="Times New Roman" w:hAnsi="Times New Roman" w:cs="Times New Roman"/>
        <w:sz w:val="24"/>
        <w:szCs w:val="24"/>
      </w:rPr>
      <w:t xml:space="preserve"> </w:t>
    </w:r>
    <w:r w:rsidR="004602D8" w:rsidRPr="004602D8">
      <w:rPr>
        <w:rFonts w:ascii="Times New Roman" w:hAnsi="Times New Roman" w:cs="Times New Roman"/>
        <w:sz w:val="24"/>
        <w:szCs w:val="24"/>
      </w:rPr>
      <w:t xml:space="preserve">WHITE-COLLAR </w:t>
    </w:r>
    <w:r>
      <w:rPr>
        <w:rFonts w:ascii="Times New Roman" w:hAnsi="Times New Roman" w:cs="Times New Roman"/>
        <w:sz w:val="24"/>
        <w:szCs w:val="24"/>
      </w:rPr>
      <w:t>JOURNAL ARTICLE’S SUMMARY</w:t>
    </w:r>
    <w:r w:rsidR="004602D8" w:rsidRPr="004602D8">
      <w:rPr>
        <w:rFonts w:ascii="Times New Roman" w:hAnsi="Times New Roman" w:cs="Times New Roman"/>
        <w:sz w:val="24"/>
        <w:szCs w:val="24"/>
      </w:rPr>
      <w:t>.</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0861796"/>
      <w:docPartObj>
        <w:docPartGallery w:val="Page Numbers (Top of Page)"/>
        <w:docPartUnique/>
      </w:docPartObj>
    </w:sdtPr>
    <w:sdtEndPr>
      <w:rPr>
        <w:noProof/>
      </w:rPr>
    </w:sdtEndPr>
    <w:sdtContent>
      <w:p w14:paraId="22AF19CB" w14:textId="1FCD5AEA" w:rsidR="004602D8" w:rsidRDefault="004602D8">
        <w:pPr>
          <w:pStyle w:val="Header"/>
          <w:jc w:val="right"/>
        </w:pPr>
        <w:r>
          <w:fldChar w:fldCharType="begin"/>
        </w:r>
        <w:r>
          <w:instrText xml:space="preserve"> PAGE   \* MERGEFORMAT </w:instrText>
        </w:r>
        <w:r>
          <w:fldChar w:fldCharType="separate"/>
        </w:r>
        <w:r w:rsidR="00772E09">
          <w:rPr>
            <w:noProof/>
          </w:rPr>
          <w:t>1</w:t>
        </w:r>
        <w:r>
          <w:rPr>
            <w:noProof/>
          </w:rPr>
          <w:fldChar w:fldCharType="end"/>
        </w:r>
      </w:p>
    </w:sdtContent>
  </w:sdt>
  <w:p w14:paraId="244509D3" w14:textId="71594BA2" w:rsidR="004602D8" w:rsidRPr="004602D8" w:rsidRDefault="00772E09">
    <w:pPr>
      <w:pStyle w:val="Header"/>
      <w:rPr>
        <w:rFonts w:ascii="Times New Roman" w:hAnsi="Times New Roman" w:cs="Times New Roman"/>
        <w:sz w:val="24"/>
        <w:szCs w:val="24"/>
      </w:rPr>
    </w:pPr>
    <w:r>
      <w:rPr>
        <w:rFonts w:ascii="Times New Roman" w:hAnsi="Times New Roman" w:cs="Times New Roman"/>
        <w:sz w:val="24"/>
        <w:szCs w:val="24"/>
      </w:rPr>
      <w:t>Running head:</w:t>
    </w:r>
    <w:r w:rsidR="004602D8" w:rsidRPr="004602D8">
      <w:rPr>
        <w:rFonts w:ascii="Times New Roman" w:hAnsi="Times New Roman" w:cs="Times New Roman"/>
        <w:sz w:val="24"/>
        <w:szCs w:val="24"/>
      </w:rPr>
      <w:t xml:space="preserve"> WHITE-COLLAR CRIMES</w:t>
    </w:r>
    <w:r w:rsidR="006466DC">
      <w:rPr>
        <w:rFonts w:ascii="Times New Roman" w:hAnsi="Times New Roman" w:cs="Times New Roman"/>
        <w:sz w:val="24"/>
        <w:szCs w:val="24"/>
      </w:rPr>
      <w:t xml:space="preserve"> JOURNAL ARTICLE’S SUMMARY</w:t>
    </w:r>
    <w:r w:rsidR="004602D8" w:rsidRPr="004602D8">
      <w:rPr>
        <w:rFonts w:ascii="Times New Roman" w:hAnsi="Times New Roman" w:cs="Times New Roman"/>
        <w:sz w:val="24"/>
        <w:szCs w:val="24"/>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6DC7"/>
    <w:rsid w:val="00026633"/>
    <w:rsid w:val="000A27D3"/>
    <w:rsid w:val="00105038"/>
    <w:rsid w:val="001F56DC"/>
    <w:rsid w:val="00215B29"/>
    <w:rsid w:val="00250B1C"/>
    <w:rsid w:val="00284A4E"/>
    <w:rsid w:val="003034E0"/>
    <w:rsid w:val="003F7808"/>
    <w:rsid w:val="00456DC7"/>
    <w:rsid w:val="004602D8"/>
    <w:rsid w:val="00465A80"/>
    <w:rsid w:val="00474848"/>
    <w:rsid w:val="004C30FF"/>
    <w:rsid w:val="0058514F"/>
    <w:rsid w:val="0059264E"/>
    <w:rsid w:val="00636BEF"/>
    <w:rsid w:val="006466DC"/>
    <w:rsid w:val="00683881"/>
    <w:rsid w:val="006D2077"/>
    <w:rsid w:val="006D2651"/>
    <w:rsid w:val="006F7A38"/>
    <w:rsid w:val="00766528"/>
    <w:rsid w:val="00772E09"/>
    <w:rsid w:val="008969FC"/>
    <w:rsid w:val="009937F8"/>
    <w:rsid w:val="00A55968"/>
    <w:rsid w:val="00B66964"/>
    <w:rsid w:val="00BE663A"/>
    <w:rsid w:val="00BF3D54"/>
    <w:rsid w:val="00C25F96"/>
    <w:rsid w:val="00C765C6"/>
    <w:rsid w:val="00C901FC"/>
    <w:rsid w:val="00CA1054"/>
    <w:rsid w:val="00CA340B"/>
    <w:rsid w:val="00CE1A9E"/>
    <w:rsid w:val="00D177B0"/>
    <w:rsid w:val="00DE0AB6"/>
    <w:rsid w:val="00E05E8D"/>
    <w:rsid w:val="00E32923"/>
    <w:rsid w:val="00E920F6"/>
    <w:rsid w:val="00FD0E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A3FA7"/>
  <w15:chartTrackingRefBased/>
  <w15:docId w15:val="{DA1C323F-E75F-4235-85B9-617E5020C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02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02D8"/>
  </w:style>
  <w:style w:type="paragraph" w:styleId="Footer">
    <w:name w:val="footer"/>
    <w:basedOn w:val="Normal"/>
    <w:link w:val="FooterChar"/>
    <w:uiPriority w:val="99"/>
    <w:unhideWhenUsed/>
    <w:rsid w:val="004602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02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1382</Words>
  <Characters>7880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2020-10-03T15:11:00Z</dcterms:created>
  <dcterms:modified xsi:type="dcterms:W3CDTF">2020-10-03T15:11:00Z</dcterms:modified>
</cp:coreProperties>
</file>